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3C" w:rsidRPr="002A37F2" w:rsidRDefault="009D253C" w:rsidP="00CD609D">
      <w:pPr>
        <w:spacing w:after="0" w:line="360" w:lineRule="auto"/>
        <w:jc w:val="center"/>
        <w:rPr>
          <w:rFonts w:asciiTheme="majorHAnsi" w:hAnsiTheme="majorHAnsi"/>
          <w:b/>
          <w:bCs/>
          <w:lang w:val="en-US"/>
        </w:rPr>
      </w:pPr>
      <w:r w:rsidRPr="002A37F2">
        <w:rPr>
          <w:rFonts w:asciiTheme="majorHAnsi" w:hAnsiTheme="majorHAnsi"/>
          <w:b/>
          <w:bCs/>
          <w:lang w:val="en-US"/>
        </w:rPr>
        <w:t>Adapting Resource Handbooks for L2 Learners’ University Orientation</w:t>
      </w:r>
    </w:p>
    <w:p w:rsidR="009D253C" w:rsidRPr="002A37F2" w:rsidRDefault="009D253C" w:rsidP="00CD609D">
      <w:pPr>
        <w:spacing w:after="0" w:line="360" w:lineRule="auto"/>
        <w:jc w:val="center"/>
        <w:rPr>
          <w:rFonts w:asciiTheme="majorHAnsi" w:hAnsiTheme="majorHAnsi"/>
          <w:bCs/>
          <w:lang w:val="en-US"/>
        </w:rPr>
      </w:pPr>
      <w:r w:rsidRPr="002A37F2">
        <w:rPr>
          <w:rFonts w:asciiTheme="majorHAnsi" w:hAnsiTheme="majorHAnsi"/>
          <w:bCs/>
          <w:lang w:val="en-US"/>
        </w:rPr>
        <w:t xml:space="preserve">Devon </w:t>
      </w:r>
      <w:proofErr w:type="spellStart"/>
      <w:r w:rsidRPr="002A37F2">
        <w:rPr>
          <w:rFonts w:asciiTheme="majorHAnsi" w:hAnsiTheme="majorHAnsi"/>
          <w:bCs/>
          <w:lang w:val="en-US"/>
        </w:rPr>
        <w:t>Jancin</w:t>
      </w:r>
      <w:proofErr w:type="spellEnd"/>
      <w:r w:rsidRPr="002A37F2">
        <w:rPr>
          <w:rFonts w:asciiTheme="majorHAnsi" w:hAnsiTheme="majorHAnsi"/>
          <w:bCs/>
          <w:lang w:val="en-US"/>
        </w:rPr>
        <w:t>, Shannon Zeller &amp; Tara Brandenburg</w:t>
      </w:r>
    </w:p>
    <w:p w:rsidR="00AE6DC6" w:rsidRPr="002A37F2" w:rsidRDefault="00AE6DC6" w:rsidP="00CD609D">
      <w:pPr>
        <w:spacing w:after="0" w:line="360" w:lineRule="auto"/>
        <w:jc w:val="center"/>
        <w:rPr>
          <w:rFonts w:asciiTheme="majorHAnsi" w:hAnsiTheme="majorHAnsi"/>
          <w:bCs/>
          <w:lang w:val="en-US"/>
        </w:rPr>
      </w:pPr>
      <w:r w:rsidRPr="002A37F2">
        <w:rPr>
          <w:rFonts w:asciiTheme="majorHAnsi" w:hAnsiTheme="majorHAnsi"/>
          <w:bCs/>
          <w:lang w:val="en-US"/>
        </w:rPr>
        <w:t xml:space="preserve">Colorado State University </w:t>
      </w:r>
    </w:p>
    <w:p w:rsidR="00FB7E41" w:rsidRPr="002A37F2" w:rsidRDefault="00FB7E41" w:rsidP="00F26EE0">
      <w:pPr>
        <w:spacing w:after="0"/>
        <w:rPr>
          <w:rFonts w:asciiTheme="majorHAnsi" w:hAnsiTheme="majorHAnsi"/>
          <w:b/>
          <w:bCs/>
          <w:lang w:val="en-US"/>
        </w:rPr>
      </w:pPr>
      <w:r w:rsidRPr="002A37F2">
        <w:rPr>
          <w:rFonts w:asciiTheme="majorHAnsi" w:hAnsiTheme="majorHAnsi"/>
          <w:b/>
          <w:bCs/>
          <w:lang w:val="en-US"/>
        </w:rPr>
        <w:t>Procedure</w:t>
      </w:r>
    </w:p>
    <w:p w:rsidR="00CD609D" w:rsidRPr="002A37F2" w:rsidRDefault="00CD609D" w:rsidP="00F26EE0">
      <w:pPr>
        <w:spacing w:after="0"/>
        <w:rPr>
          <w:rFonts w:asciiTheme="majorHAnsi" w:hAnsiTheme="majorHAnsi"/>
          <w:lang w:val="en-US"/>
        </w:rPr>
      </w:pPr>
    </w:p>
    <w:p w:rsidR="00FB7E41" w:rsidRPr="002A37F2" w:rsidRDefault="00FB7E41" w:rsidP="009D253C">
      <w:pPr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 xml:space="preserve">This project was a joint collaboration between Basic Speaking &amp; Listening teaching staff and the program administrators. </w:t>
      </w:r>
    </w:p>
    <w:p w:rsidR="00FB7E41" w:rsidRPr="002A37F2" w:rsidRDefault="00FB7E41" w:rsidP="00F26EE0">
      <w:pPr>
        <w:spacing w:after="0"/>
        <w:rPr>
          <w:rFonts w:asciiTheme="majorHAnsi" w:hAnsiTheme="majorHAnsi"/>
          <w:i/>
          <w:iCs/>
          <w:lang w:val="en-US"/>
        </w:rPr>
      </w:pPr>
      <w:r w:rsidRPr="002A37F2">
        <w:rPr>
          <w:rFonts w:asciiTheme="majorHAnsi" w:hAnsiTheme="majorHAnsi"/>
          <w:b/>
          <w:bCs/>
          <w:i/>
          <w:iCs/>
          <w:lang w:val="en-US"/>
        </w:rPr>
        <w:t>Phase One</w:t>
      </w:r>
      <w:r w:rsidRPr="002A37F2">
        <w:rPr>
          <w:rFonts w:asciiTheme="majorHAnsi" w:hAnsiTheme="majorHAnsi"/>
          <w:i/>
          <w:iCs/>
          <w:lang w:val="en-US"/>
        </w:rPr>
        <w:t xml:space="preserve"> – Gather Feedback </w:t>
      </w:r>
    </w:p>
    <w:p w:rsidR="00C801F6" w:rsidRPr="002A37F2" w:rsidRDefault="00FB7E41" w:rsidP="00C801F6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>Students were taught a lesson using the existing orientation manual (see Figure 1). Feedback was gathered regarding relevancy of information, word</w:t>
      </w:r>
      <w:proofErr w:type="gramStart"/>
      <w:r w:rsidRPr="002A37F2">
        <w:rPr>
          <w:rFonts w:asciiTheme="majorHAnsi" w:hAnsiTheme="majorHAnsi"/>
          <w:lang w:val="en-US"/>
        </w:rPr>
        <w:t>-</w:t>
      </w:r>
      <w:r w:rsidR="00C801F6" w:rsidRPr="002A37F2">
        <w:rPr>
          <w:rFonts w:asciiTheme="majorHAnsi" w:hAnsiTheme="majorHAnsi"/>
          <w:lang w:val="en-US"/>
        </w:rPr>
        <w:t xml:space="preserve">  </w:t>
      </w:r>
      <w:r w:rsidRPr="002A37F2">
        <w:rPr>
          <w:rFonts w:asciiTheme="majorHAnsi" w:hAnsiTheme="majorHAnsi"/>
          <w:lang w:val="en-US"/>
        </w:rPr>
        <w:t>level</w:t>
      </w:r>
      <w:proofErr w:type="gramEnd"/>
      <w:r w:rsidRPr="002A37F2">
        <w:rPr>
          <w:rFonts w:asciiTheme="majorHAnsi" w:hAnsiTheme="majorHAnsi"/>
          <w:lang w:val="en-US"/>
        </w:rPr>
        <w:t xml:space="preserve"> difficulty, and readability.  </w:t>
      </w:r>
    </w:p>
    <w:p w:rsidR="00C801F6" w:rsidRPr="002A37F2" w:rsidRDefault="00C801F6" w:rsidP="00C801F6">
      <w:pPr>
        <w:pStyle w:val="ListParagraph"/>
        <w:spacing w:before="240"/>
        <w:rPr>
          <w:rFonts w:asciiTheme="majorHAnsi" w:hAnsiTheme="majorHAnsi"/>
          <w:lang w:val="en-US"/>
        </w:rPr>
      </w:pPr>
    </w:p>
    <w:p w:rsidR="009D253C" w:rsidRPr="002A37F2" w:rsidRDefault="00FB7E41" w:rsidP="009D253C">
      <w:pPr>
        <w:pStyle w:val="ListParagraph"/>
        <w:numPr>
          <w:ilvl w:val="0"/>
          <w:numId w:val="3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>Students were taken on field trips to visit and collect information abou</w:t>
      </w:r>
      <w:r w:rsidR="009D253C" w:rsidRPr="002A37F2">
        <w:rPr>
          <w:rFonts w:asciiTheme="majorHAnsi" w:hAnsiTheme="majorHAnsi"/>
          <w:lang w:val="en-US"/>
        </w:rPr>
        <w:t>t:</w:t>
      </w:r>
    </w:p>
    <w:p w:rsidR="009D253C" w:rsidRPr="002A37F2" w:rsidRDefault="009D253C" w:rsidP="009D253C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  <w:sectPr w:rsidR="009D253C" w:rsidRPr="002A37F2" w:rsidSect="00AD6F6E">
          <w:pgSz w:w="12240" w:h="15840"/>
          <w:pgMar w:top="1440" w:right="1800" w:bottom="1440" w:left="1800" w:header="720" w:footer="720" w:gutter="0"/>
          <w:cols w:space="720"/>
        </w:sectPr>
      </w:pPr>
    </w:p>
    <w:p w:rsidR="009D253C" w:rsidRPr="002A37F2" w:rsidRDefault="00FB7E41" w:rsidP="009D253C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lastRenderedPageBreak/>
        <w:t xml:space="preserve">the student center </w:t>
      </w:r>
    </w:p>
    <w:p w:rsidR="009D253C" w:rsidRPr="002A37F2" w:rsidRDefault="009D253C" w:rsidP="009D253C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>the health center</w:t>
      </w:r>
    </w:p>
    <w:p w:rsidR="009D253C" w:rsidRPr="002A37F2" w:rsidRDefault="009D253C" w:rsidP="009D253C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>the library</w:t>
      </w:r>
    </w:p>
    <w:p w:rsidR="009D253C" w:rsidRPr="002A37F2" w:rsidRDefault="009D253C" w:rsidP="009D253C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lastRenderedPageBreak/>
        <w:t>the recreation center</w:t>
      </w:r>
    </w:p>
    <w:p w:rsidR="009D253C" w:rsidRPr="002A37F2" w:rsidRDefault="009D253C" w:rsidP="009D253C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>the police station</w:t>
      </w:r>
    </w:p>
    <w:p w:rsidR="009D253C" w:rsidRPr="002A37F2" w:rsidRDefault="009D253C" w:rsidP="00F26EE0">
      <w:pPr>
        <w:pStyle w:val="ListParagraph"/>
        <w:numPr>
          <w:ilvl w:val="1"/>
          <w:numId w:val="3"/>
        </w:numPr>
        <w:rPr>
          <w:rFonts w:asciiTheme="majorHAnsi" w:hAnsiTheme="majorHAnsi"/>
          <w:lang w:val="en-US"/>
        </w:rPr>
        <w:sectPr w:rsidR="009D253C" w:rsidRPr="002A37F2" w:rsidSect="009D253C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2A37F2">
        <w:rPr>
          <w:rFonts w:asciiTheme="majorHAnsi" w:hAnsiTheme="majorHAnsi"/>
          <w:lang w:val="en-US"/>
        </w:rPr>
        <w:t>the transit center</w:t>
      </w:r>
    </w:p>
    <w:p w:rsidR="00937C71" w:rsidRPr="002A37F2" w:rsidRDefault="00937C71" w:rsidP="009D253C">
      <w:pPr>
        <w:rPr>
          <w:rFonts w:asciiTheme="majorHAnsi" w:hAnsiTheme="majorHAnsi"/>
          <w:bCs/>
          <w:i/>
          <w:iCs/>
          <w:lang w:val="en-US"/>
        </w:rPr>
      </w:pPr>
      <w:r w:rsidRPr="002A37F2">
        <w:rPr>
          <w:rFonts w:asciiTheme="majorHAnsi" w:hAnsiTheme="majorHAnsi"/>
          <w:b/>
          <w:bCs/>
          <w:i/>
          <w:iCs/>
          <w:lang w:val="en-US"/>
        </w:rPr>
        <w:lastRenderedPageBreak/>
        <w:t xml:space="preserve">Phase Two- </w:t>
      </w:r>
      <w:r w:rsidRPr="002A37F2">
        <w:rPr>
          <w:rFonts w:asciiTheme="majorHAnsi" w:hAnsiTheme="majorHAnsi"/>
          <w:bCs/>
          <w:i/>
          <w:iCs/>
          <w:lang w:val="en-US"/>
        </w:rPr>
        <w:t>Handbook Revisions</w:t>
      </w:r>
    </w:p>
    <w:p w:rsidR="00FB7E41" w:rsidRPr="002A37F2" w:rsidRDefault="00937C71" w:rsidP="00F26EE0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 xml:space="preserve">Subsequent revisions were </w:t>
      </w:r>
      <w:r w:rsidR="00FB7E41" w:rsidRPr="002A37F2">
        <w:rPr>
          <w:rFonts w:asciiTheme="majorHAnsi" w:hAnsiTheme="majorHAnsi"/>
          <w:lang w:val="en-US"/>
        </w:rPr>
        <w:t xml:space="preserve">made based on collaboration with Academic English coordinators, the basic curriculum supervisor, and the classroom teacher to recreate the campus resource orientation material to approximate the K2 </w:t>
      </w:r>
      <w:r w:rsidRPr="002A37F2">
        <w:rPr>
          <w:rFonts w:asciiTheme="majorHAnsi" w:hAnsiTheme="majorHAnsi"/>
          <w:lang w:val="en-US"/>
        </w:rPr>
        <w:t xml:space="preserve">word list </w:t>
      </w:r>
      <w:r w:rsidR="00FB7E41" w:rsidRPr="002A37F2">
        <w:rPr>
          <w:rFonts w:asciiTheme="majorHAnsi" w:hAnsiTheme="majorHAnsi"/>
          <w:lang w:val="en-US"/>
        </w:rPr>
        <w:t xml:space="preserve">level (see Figure 2).  </w:t>
      </w:r>
    </w:p>
    <w:p w:rsidR="00CD609D" w:rsidRPr="002A37F2" w:rsidRDefault="00CD609D" w:rsidP="00CD609D">
      <w:pPr>
        <w:pStyle w:val="ListParagraph"/>
        <w:spacing w:before="240"/>
        <w:rPr>
          <w:rFonts w:asciiTheme="majorHAnsi" w:hAnsiTheme="majorHAnsi"/>
          <w:lang w:val="en-US"/>
        </w:rPr>
      </w:pPr>
    </w:p>
    <w:p w:rsidR="00F26EE0" w:rsidRPr="002A37F2" w:rsidRDefault="00F26EE0" w:rsidP="00F26EE0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 xml:space="preserve">All words beyond the K2 level were </w:t>
      </w:r>
      <w:proofErr w:type="spellStart"/>
      <w:r w:rsidRPr="002A37F2">
        <w:rPr>
          <w:rFonts w:asciiTheme="majorHAnsi" w:hAnsiTheme="majorHAnsi"/>
          <w:lang w:val="en-US"/>
        </w:rPr>
        <w:t>scaffolded</w:t>
      </w:r>
      <w:proofErr w:type="spellEnd"/>
      <w:r w:rsidRPr="002A37F2">
        <w:rPr>
          <w:rFonts w:asciiTheme="majorHAnsi" w:hAnsiTheme="majorHAnsi"/>
          <w:lang w:val="en-US"/>
        </w:rPr>
        <w:t xml:space="preserve"> using:</w:t>
      </w:r>
    </w:p>
    <w:p w:rsidR="00F26EE0" w:rsidRPr="002A37F2" w:rsidRDefault="00F26EE0" w:rsidP="00F26EE0">
      <w:pPr>
        <w:pStyle w:val="ListParagraph"/>
        <w:numPr>
          <w:ilvl w:val="1"/>
          <w:numId w:val="6"/>
        </w:numPr>
        <w:spacing w:before="240"/>
        <w:rPr>
          <w:rFonts w:asciiTheme="majorHAnsi" w:hAnsiTheme="majorHAnsi"/>
          <w:lang w:val="en-US"/>
        </w:rPr>
        <w:sectPr w:rsidR="00F26EE0" w:rsidRPr="002A37F2" w:rsidSect="009D253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26EE0" w:rsidRPr="002A37F2" w:rsidRDefault="00F26EE0" w:rsidP="00F26EE0">
      <w:pPr>
        <w:pStyle w:val="ListParagraph"/>
        <w:numPr>
          <w:ilvl w:val="1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lastRenderedPageBreak/>
        <w:t>Captions</w:t>
      </w:r>
    </w:p>
    <w:p w:rsidR="00F26EE0" w:rsidRPr="002A37F2" w:rsidRDefault="00F26EE0" w:rsidP="00F26EE0">
      <w:pPr>
        <w:pStyle w:val="ListParagraph"/>
        <w:numPr>
          <w:ilvl w:val="1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>Pictures</w:t>
      </w:r>
    </w:p>
    <w:p w:rsidR="00F26EE0" w:rsidRPr="002A37F2" w:rsidRDefault="00F26EE0" w:rsidP="00F26EE0">
      <w:pPr>
        <w:pStyle w:val="ListParagraph"/>
        <w:numPr>
          <w:ilvl w:val="1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lastRenderedPageBreak/>
        <w:t xml:space="preserve">Diagrams </w:t>
      </w:r>
    </w:p>
    <w:p w:rsidR="00F26EE0" w:rsidRPr="002A37F2" w:rsidRDefault="00F26EE0" w:rsidP="00F26EE0">
      <w:pPr>
        <w:pStyle w:val="ListParagraph"/>
        <w:numPr>
          <w:ilvl w:val="1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t xml:space="preserve">Definitions  </w:t>
      </w:r>
    </w:p>
    <w:p w:rsidR="00F26EE0" w:rsidRPr="002A37F2" w:rsidRDefault="00F26EE0" w:rsidP="00CD609D">
      <w:pPr>
        <w:spacing w:before="240"/>
        <w:rPr>
          <w:rFonts w:asciiTheme="majorHAnsi" w:hAnsiTheme="majorHAnsi"/>
          <w:lang w:val="en-US"/>
        </w:rPr>
        <w:sectPr w:rsidR="00F26EE0" w:rsidRPr="002A37F2" w:rsidSect="00F26EE0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CD609D" w:rsidRPr="002A37F2" w:rsidRDefault="00545ECD" w:rsidP="00F26EE0">
      <w:pPr>
        <w:pStyle w:val="ListParagraph"/>
        <w:numPr>
          <w:ilvl w:val="0"/>
          <w:numId w:val="6"/>
        </w:numPr>
        <w:spacing w:before="240"/>
        <w:rPr>
          <w:rFonts w:asciiTheme="majorHAnsi" w:hAnsiTheme="majorHAnsi"/>
          <w:lang w:val="en-US"/>
        </w:rPr>
      </w:pPr>
      <w:r w:rsidRPr="002A37F2">
        <w:rPr>
          <w:rFonts w:asciiTheme="majorHAnsi" w:hAnsiTheme="majorHAnsi"/>
          <w:lang w:val="en-US"/>
        </w:rPr>
        <w:lastRenderedPageBreak/>
        <w:t xml:space="preserve">Handbooks were piloted with diverse groups of students. </w:t>
      </w:r>
    </w:p>
    <w:p w:rsidR="00937C71" w:rsidRPr="002A37F2" w:rsidRDefault="009D253C" w:rsidP="00F26EE0">
      <w:pPr>
        <w:rPr>
          <w:rFonts w:asciiTheme="majorHAnsi" w:hAnsiTheme="majorHAnsi"/>
          <w:b/>
        </w:rPr>
      </w:pPr>
      <w:proofErr w:type="spellStart"/>
      <w:r w:rsidRPr="002A37F2">
        <w:rPr>
          <w:rFonts w:asciiTheme="majorHAnsi" w:hAnsiTheme="majorHAnsi"/>
          <w:b/>
        </w:rPr>
        <w:t>References</w:t>
      </w:r>
      <w:proofErr w:type="spellEnd"/>
      <w:r w:rsidRPr="002A37F2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:rsidR="00A67FB6" w:rsidRPr="002A37F2" w:rsidRDefault="009D253C" w:rsidP="00F26EE0">
      <w:pPr>
        <w:spacing w:after="0"/>
        <w:rPr>
          <w:rFonts w:asciiTheme="majorHAnsi" w:hAnsiTheme="majorHAnsi"/>
        </w:rPr>
      </w:pPr>
      <w:proofErr w:type="spellStart"/>
      <w:r w:rsidRPr="002A37F2">
        <w:rPr>
          <w:rFonts w:asciiTheme="majorHAnsi" w:hAnsiTheme="majorHAnsi"/>
        </w:rPr>
        <w:t>Cobb</w:t>
      </w:r>
      <w:proofErr w:type="spellEnd"/>
      <w:r w:rsidRPr="002A37F2">
        <w:rPr>
          <w:rFonts w:asciiTheme="majorHAnsi" w:hAnsiTheme="majorHAnsi"/>
        </w:rPr>
        <w:t>, T. (</w:t>
      </w:r>
      <w:proofErr w:type="spellStart"/>
      <w:r w:rsidRPr="002A37F2">
        <w:rPr>
          <w:rFonts w:asciiTheme="majorHAnsi" w:hAnsiTheme="majorHAnsi"/>
        </w:rPr>
        <w:t>n.d</w:t>
      </w:r>
      <w:proofErr w:type="spellEnd"/>
      <w:r w:rsidRPr="002A37F2">
        <w:rPr>
          <w:rFonts w:asciiTheme="majorHAnsi" w:hAnsiTheme="majorHAnsi"/>
        </w:rPr>
        <w:t xml:space="preserve">.) </w:t>
      </w:r>
      <w:proofErr w:type="spellStart"/>
      <w:r w:rsidRPr="002A37F2">
        <w:rPr>
          <w:rFonts w:asciiTheme="majorHAnsi" w:hAnsiTheme="majorHAnsi"/>
        </w:rPr>
        <w:t>Why</w:t>
      </w:r>
      <w:proofErr w:type="spellEnd"/>
      <w:r w:rsidRPr="002A37F2">
        <w:rPr>
          <w:rFonts w:asciiTheme="majorHAnsi" w:hAnsiTheme="majorHAnsi"/>
        </w:rPr>
        <w:t xml:space="preserve"> &amp; </w:t>
      </w:r>
      <w:proofErr w:type="spellStart"/>
      <w:r w:rsidRPr="002A37F2">
        <w:rPr>
          <w:rFonts w:asciiTheme="majorHAnsi" w:hAnsiTheme="majorHAnsi"/>
        </w:rPr>
        <w:t>how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to</w:t>
      </w:r>
      <w:proofErr w:type="spellEnd"/>
      <w:r w:rsidRPr="002A37F2">
        <w:rPr>
          <w:rFonts w:asciiTheme="majorHAnsi" w:hAnsiTheme="majorHAnsi"/>
        </w:rPr>
        <w:t xml:space="preserve"> use </w:t>
      </w:r>
      <w:proofErr w:type="spellStart"/>
      <w:r w:rsidRPr="002A37F2">
        <w:rPr>
          <w:rFonts w:asciiTheme="majorHAnsi" w:hAnsiTheme="majorHAnsi"/>
        </w:rPr>
        <w:t>frequency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lists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to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learn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words</w:t>
      </w:r>
      <w:proofErr w:type="spellEnd"/>
      <w:r w:rsidRPr="002A37F2">
        <w:rPr>
          <w:rFonts w:asciiTheme="majorHAnsi" w:hAnsiTheme="majorHAnsi"/>
        </w:rPr>
        <w:t xml:space="preserve">. </w:t>
      </w:r>
      <w:proofErr w:type="spellStart"/>
      <w:r w:rsidRPr="002A37F2">
        <w:rPr>
          <w:rFonts w:asciiTheme="majorHAnsi" w:hAnsiTheme="majorHAnsi"/>
        </w:rPr>
        <w:t>Retrieved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from</w:t>
      </w:r>
      <w:proofErr w:type="spellEnd"/>
      <w:r w:rsidRPr="002A37F2">
        <w:rPr>
          <w:rFonts w:asciiTheme="majorHAnsi" w:hAnsiTheme="majorHAnsi"/>
        </w:rPr>
        <w:t xml:space="preserve"> </w:t>
      </w:r>
    </w:p>
    <w:p w:rsidR="00A67FB6" w:rsidRPr="002A37F2" w:rsidRDefault="009D253C" w:rsidP="00F26EE0">
      <w:pPr>
        <w:ind w:firstLine="720"/>
        <w:rPr>
          <w:rFonts w:asciiTheme="majorHAnsi" w:hAnsiTheme="majorHAnsi"/>
        </w:rPr>
      </w:pPr>
      <w:r w:rsidRPr="002A37F2">
        <w:rPr>
          <w:rFonts w:asciiTheme="majorHAnsi" w:hAnsiTheme="majorHAnsi"/>
        </w:rPr>
        <w:t>http://www.lextutor.ca/research/</w:t>
      </w:r>
    </w:p>
    <w:p w:rsidR="00A67FB6" w:rsidRPr="002A37F2" w:rsidRDefault="009D253C" w:rsidP="00F26EE0">
      <w:pPr>
        <w:spacing w:after="0"/>
        <w:rPr>
          <w:rFonts w:asciiTheme="majorHAnsi" w:hAnsiTheme="majorHAnsi"/>
        </w:rPr>
      </w:pPr>
      <w:proofErr w:type="spellStart"/>
      <w:r w:rsidRPr="002A37F2">
        <w:rPr>
          <w:rFonts w:asciiTheme="majorHAnsi" w:hAnsiTheme="majorHAnsi"/>
        </w:rPr>
        <w:t>Nation</w:t>
      </w:r>
      <w:proofErr w:type="spellEnd"/>
      <w:r w:rsidRPr="002A37F2">
        <w:rPr>
          <w:rFonts w:asciiTheme="majorHAnsi" w:hAnsiTheme="majorHAnsi"/>
        </w:rPr>
        <w:t xml:space="preserve">, P. (2001). </w:t>
      </w:r>
      <w:proofErr w:type="spellStart"/>
      <w:r w:rsidRPr="002A37F2">
        <w:rPr>
          <w:rFonts w:asciiTheme="majorHAnsi" w:hAnsiTheme="majorHAnsi"/>
        </w:rPr>
        <w:t>Learning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vocabulary</w:t>
      </w:r>
      <w:proofErr w:type="spellEnd"/>
      <w:r w:rsidRPr="002A37F2">
        <w:rPr>
          <w:rFonts w:asciiTheme="majorHAnsi" w:hAnsiTheme="majorHAnsi"/>
        </w:rPr>
        <w:t xml:space="preserve"> in </w:t>
      </w:r>
      <w:proofErr w:type="spellStart"/>
      <w:r w:rsidRPr="002A37F2">
        <w:rPr>
          <w:rFonts w:asciiTheme="majorHAnsi" w:hAnsiTheme="majorHAnsi"/>
        </w:rPr>
        <w:t>another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language</w:t>
      </w:r>
      <w:proofErr w:type="spellEnd"/>
      <w:r w:rsidRPr="002A37F2">
        <w:rPr>
          <w:rFonts w:asciiTheme="majorHAnsi" w:hAnsiTheme="majorHAnsi"/>
        </w:rPr>
        <w:t xml:space="preserve">. New York: Cambridge </w:t>
      </w:r>
    </w:p>
    <w:p w:rsidR="009D253C" w:rsidRPr="002A37F2" w:rsidRDefault="009D253C" w:rsidP="00F26EE0">
      <w:pPr>
        <w:ind w:firstLine="720"/>
        <w:rPr>
          <w:rFonts w:asciiTheme="majorHAnsi" w:hAnsiTheme="majorHAnsi"/>
        </w:rPr>
      </w:pPr>
      <w:proofErr w:type="spellStart"/>
      <w:r w:rsidRPr="002A37F2">
        <w:rPr>
          <w:rFonts w:asciiTheme="majorHAnsi" w:hAnsiTheme="majorHAnsi"/>
        </w:rPr>
        <w:t>University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Press</w:t>
      </w:r>
      <w:proofErr w:type="spellEnd"/>
      <w:r w:rsidRPr="002A37F2">
        <w:rPr>
          <w:rFonts w:asciiTheme="majorHAnsi" w:hAnsiTheme="majorHAnsi"/>
        </w:rPr>
        <w:t>.</w:t>
      </w:r>
    </w:p>
    <w:p w:rsidR="00A67FB6" w:rsidRPr="002A37F2" w:rsidRDefault="009D253C" w:rsidP="00F26EE0">
      <w:pPr>
        <w:spacing w:after="0"/>
        <w:rPr>
          <w:rFonts w:asciiTheme="majorHAnsi" w:hAnsiTheme="majorHAnsi"/>
        </w:rPr>
      </w:pPr>
      <w:proofErr w:type="spellStart"/>
      <w:r w:rsidRPr="002A37F2">
        <w:rPr>
          <w:rFonts w:asciiTheme="majorHAnsi" w:hAnsiTheme="majorHAnsi"/>
        </w:rPr>
        <w:t>Nation</w:t>
      </w:r>
      <w:proofErr w:type="spellEnd"/>
      <w:r w:rsidRPr="002A37F2">
        <w:rPr>
          <w:rFonts w:asciiTheme="majorHAnsi" w:hAnsiTheme="majorHAnsi"/>
        </w:rPr>
        <w:t xml:space="preserve">, P., &amp; </w:t>
      </w:r>
      <w:proofErr w:type="spellStart"/>
      <w:r w:rsidRPr="002A37F2">
        <w:rPr>
          <w:rFonts w:asciiTheme="majorHAnsi" w:hAnsiTheme="majorHAnsi"/>
        </w:rPr>
        <w:t>Waring</w:t>
      </w:r>
      <w:proofErr w:type="spellEnd"/>
      <w:r w:rsidRPr="002A37F2">
        <w:rPr>
          <w:rFonts w:asciiTheme="majorHAnsi" w:hAnsiTheme="majorHAnsi"/>
        </w:rPr>
        <w:t xml:space="preserve">, R. (1997). </w:t>
      </w:r>
      <w:proofErr w:type="spellStart"/>
      <w:r w:rsidRPr="002A37F2">
        <w:rPr>
          <w:rFonts w:asciiTheme="majorHAnsi" w:hAnsiTheme="majorHAnsi"/>
        </w:rPr>
        <w:t>Vocabulary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size</w:t>
      </w:r>
      <w:proofErr w:type="spellEnd"/>
      <w:r w:rsidRPr="002A37F2">
        <w:rPr>
          <w:rFonts w:asciiTheme="majorHAnsi" w:hAnsiTheme="majorHAnsi"/>
        </w:rPr>
        <w:t xml:space="preserve">, </w:t>
      </w:r>
      <w:proofErr w:type="spellStart"/>
      <w:r w:rsidRPr="002A37F2">
        <w:rPr>
          <w:rFonts w:asciiTheme="majorHAnsi" w:hAnsiTheme="majorHAnsi"/>
        </w:rPr>
        <w:t>text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coverage</w:t>
      </w:r>
      <w:proofErr w:type="spellEnd"/>
      <w:r w:rsidRPr="002A37F2">
        <w:rPr>
          <w:rFonts w:asciiTheme="majorHAnsi" w:hAnsiTheme="majorHAnsi"/>
        </w:rPr>
        <w:t xml:space="preserve">, and </w:t>
      </w:r>
      <w:proofErr w:type="spellStart"/>
      <w:r w:rsidRPr="002A37F2">
        <w:rPr>
          <w:rFonts w:asciiTheme="majorHAnsi" w:hAnsiTheme="majorHAnsi"/>
        </w:rPr>
        <w:t>word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lists</w:t>
      </w:r>
      <w:proofErr w:type="spellEnd"/>
      <w:r w:rsidRPr="002A37F2">
        <w:rPr>
          <w:rFonts w:asciiTheme="majorHAnsi" w:hAnsiTheme="majorHAnsi"/>
        </w:rPr>
        <w:t xml:space="preserve">. In </w:t>
      </w:r>
    </w:p>
    <w:p w:rsidR="00AD6F6E" w:rsidRPr="002A37F2" w:rsidRDefault="009D253C" w:rsidP="00F26EE0">
      <w:pPr>
        <w:ind w:left="720"/>
        <w:rPr>
          <w:rFonts w:asciiTheme="majorHAnsi" w:hAnsiTheme="majorHAnsi"/>
        </w:rPr>
      </w:pPr>
      <w:r w:rsidRPr="002A37F2">
        <w:rPr>
          <w:rFonts w:asciiTheme="majorHAnsi" w:hAnsiTheme="majorHAnsi"/>
        </w:rPr>
        <w:t xml:space="preserve">Schmitt, N., &amp; McCarthy, M. (Eds.) </w:t>
      </w:r>
      <w:proofErr w:type="spellStart"/>
      <w:r w:rsidRPr="002A37F2">
        <w:rPr>
          <w:rFonts w:asciiTheme="majorHAnsi" w:hAnsiTheme="majorHAnsi"/>
        </w:rPr>
        <w:t>Vocabulary</w:t>
      </w:r>
      <w:proofErr w:type="spellEnd"/>
      <w:r w:rsidRPr="002A37F2">
        <w:rPr>
          <w:rFonts w:asciiTheme="majorHAnsi" w:hAnsiTheme="majorHAnsi"/>
        </w:rPr>
        <w:t xml:space="preserve">: </w:t>
      </w:r>
      <w:proofErr w:type="spellStart"/>
      <w:r w:rsidRPr="002A37F2">
        <w:rPr>
          <w:rFonts w:asciiTheme="majorHAnsi" w:hAnsiTheme="majorHAnsi"/>
        </w:rPr>
        <w:t>Description</w:t>
      </w:r>
      <w:proofErr w:type="spellEnd"/>
      <w:r w:rsidRPr="002A37F2">
        <w:rPr>
          <w:rFonts w:asciiTheme="majorHAnsi" w:hAnsiTheme="majorHAnsi"/>
        </w:rPr>
        <w:t xml:space="preserve">, </w:t>
      </w:r>
      <w:proofErr w:type="spellStart"/>
      <w:r w:rsidRPr="002A37F2">
        <w:rPr>
          <w:rFonts w:asciiTheme="majorHAnsi" w:hAnsiTheme="majorHAnsi"/>
        </w:rPr>
        <w:t>acquisition</w:t>
      </w:r>
      <w:proofErr w:type="spellEnd"/>
      <w:r w:rsidRPr="002A37F2">
        <w:rPr>
          <w:rFonts w:asciiTheme="majorHAnsi" w:hAnsiTheme="majorHAnsi"/>
        </w:rPr>
        <w:t xml:space="preserve">, </w:t>
      </w:r>
      <w:proofErr w:type="spellStart"/>
      <w:r w:rsidRPr="002A37F2">
        <w:rPr>
          <w:rFonts w:asciiTheme="majorHAnsi" w:hAnsiTheme="majorHAnsi"/>
        </w:rPr>
        <w:t>pedagogy</w:t>
      </w:r>
      <w:proofErr w:type="spellEnd"/>
      <w:r w:rsidRPr="002A37F2">
        <w:rPr>
          <w:rFonts w:asciiTheme="majorHAnsi" w:hAnsiTheme="majorHAnsi"/>
        </w:rPr>
        <w:t xml:space="preserve"> (pp. 6-19). New York: Cambridge </w:t>
      </w:r>
      <w:proofErr w:type="spellStart"/>
      <w:r w:rsidRPr="002A37F2">
        <w:rPr>
          <w:rFonts w:asciiTheme="majorHAnsi" w:hAnsiTheme="majorHAnsi"/>
        </w:rPr>
        <w:t>University</w:t>
      </w:r>
      <w:proofErr w:type="spellEnd"/>
      <w:r w:rsidRPr="002A37F2">
        <w:rPr>
          <w:rFonts w:asciiTheme="majorHAnsi" w:hAnsiTheme="majorHAnsi"/>
        </w:rPr>
        <w:t xml:space="preserve"> </w:t>
      </w:r>
      <w:proofErr w:type="spellStart"/>
      <w:r w:rsidRPr="002A37F2">
        <w:rPr>
          <w:rFonts w:asciiTheme="majorHAnsi" w:hAnsiTheme="majorHAnsi"/>
        </w:rPr>
        <w:t>Press</w:t>
      </w:r>
      <w:proofErr w:type="spellEnd"/>
      <w:r w:rsidRPr="002A37F2">
        <w:rPr>
          <w:rFonts w:asciiTheme="majorHAnsi" w:hAnsiTheme="majorHAnsi"/>
        </w:rPr>
        <w:t>.</w:t>
      </w:r>
    </w:p>
    <w:p w:rsidR="00A67FB6" w:rsidRPr="002A37F2" w:rsidRDefault="00A67FB6" w:rsidP="00F26EE0">
      <w:pPr>
        <w:spacing w:after="0"/>
        <w:rPr>
          <w:rFonts w:asciiTheme="majorHAnsi" w:hAnsiTheme="majorHAnsi" w:cs="Times New Roman"/>
        </w:rPr>
      </w:pPr>
      <w:proofErr w:type="spellStart"/>
      <w:r w:rsidRPr="002A37F2">
        <w:rPr>
          <w:rFonts w:asciiTheme="majorHAnsi" w:hAnsiTheme="majorHAnsi" w:cs="Times New Roman"/>
        </w:rPr>
        <w:t>Urbom</w:t>
      </w:r>
      <w:proofErr w:type="spellEnd"/>
      <w:r w:rsidRPr="002A37F2">
        <w:rPr>
          <w:rFonts w:asciiTheme="majorHAnsi" w:hAnsiTheme="majorHAnsi" w:cs="Times New Roman"/>
        </w:rPr>
        <w:t xml:space="preserve">, R. (Ed.). (1999). </w:t>
      </w:r>
      <w:proofErr w:type="spellStart"/>
      <w:r w:rsidRPr="002A37F2">
        <w:rPr>
          <w:rFonts w:asciiTheme="majorHAnsi" w:hAnsiTheme="majorHAnsi" w:cs="Times New Roman"/>
          <w:i/>
        </w:rPr>
        <w:t>Longman</w:t>
      </w:r>
      <w:proofErr w:type="spellEnd"/>
      <w:r w:rsidRPr="002A37F2">
        <w:rPr>
          <w:rFonts w:asciiTheme="majorHAnsi" w:hAnsiTheme="majorHAnsi" w:cs="Times New Roman"/>
          <w:i/>
        </w:rPr>
        <w:t xml:space="preserve"> Basic </w:t>
      </w:r>
      <w:proofErr w:type="spellStart"/>
      <w:r w:rsidRPr="002A37F2">
        <w:rPr>
          <w:rFonts w:asciiTheme="majorHAnsi" w:hAnsiTheme="majorHAnsi" w:cs="Times New Roman"/>
          <w:i/>
        </w:rPr>
        <w:t>Dictionary</w:t>
      </w:r>
      <w:proofErr w:type="spellEnd"/>
      <w:r w:rsidRPr="002A37F2">
        <w:rPr>
          <w:rFonts w:asciiTheme="majorHAnsi" w:hAnsiTheme="majorHAnsi" w:cs="Times New Roman"/>
          <w:i/>
        </w:rPr>
        <w:t xml:space="preserve"> of American English. </w:t>
      </w:r>
      <w:r w:rsidRPr="002A37F2">
        <w:rPr>
          <w:rFonts w:asciiTheme="majorHAnsi" w:hAnsiTheme="majorHAnsi" w:cs="Times New Roman"/>
        </w:rPr>
        <w:t xml:space="preserve">Harlow, </w:t>
      </w:r>
    </w:p>
    <w:p w:rsidR="00A67FB6" w:rsidRPr="002A37F2" w:rsidRDefault="00A67FB6" w:rsidP="00F26EE0">
      <w:pPr>
        <w:spacing w:after="0"/>
        <w:ind w:firstLine="720"/>
        <w:rPr>
          <w:rFonts w:asciiTheme="majorHAnsi" w:hAnsiTheme="majorHAnsi" w:cs="Times New Roman"/>
        </w:rPr>
      </w:pPr>
      <w:proofErr w:type="spellStart"/>
      <w:r w:rsidRPr="002A37F2">
        <w:rPr>
          <w:rFonts w:asciiTheme="majorHAnsi" w:hAnsiTheme="majorHAnsi" w:cs="Times New Roman"/>
        </w:rPr>
        <w:t>England</w:t>
      </w:r>
      <w:proofErr w:type="spellEnd"/>
      <w:r w:rsidRPr="002A37F2">
        <w:rPr>
          <w:rFonts w:asciiTheme="majorHAnsi" w:hAnsiTheme="majorHAnsi" w:cs="Times New Roman"/>
        </w:rPr>
        <w:t xml:space="preserve">: Pearson </w:t>
      </w:r>
      <w:proofErr w:type="spellStart"/>
      <w:r w:rsidRPr="002A37F2">
        <w:rPr>
          <w:rFonts w:asciiTheme="majorHAnsi" w:hAnsiTheme="majorHAnsi" w:cs="Times New Roman"/>
        </w:rPr>
        <w:t>Education</w:t>
      </w:r>
      <w:proofErr w:type="spellEnd"/>
      <w:r w:rsidRPr="002A37F2">
        <w:rPr>
          <w:rFonts w:asciiTheme="majorHAnsi" w:hAnsiTheme="majorHAnsi" w:cs="Times New Roman"/>
        </w:rPr>
        <w:t xml:space="preserve"> </w:t>
      </w:r>
      <w:proofErr w:type="spellStart"/>
      <w:r w:rsidRPr="002A37F2">
        <w:rPr>
          <w:rFonts w:asciiTheme="majorHAnsi" w:hAnsiTheme="majorHAnsi" w:cs="Times New Roman"/>
        </w:rPr>
        <w:t>Limited</w:t>
      </w:r>
      <w:proofErr w:type="spellEnd"/>
      <w:r w:rsidRPr="002A37F2">
        <w:rPr>
          <w:rFonts w:asciiTheme="majorHAnsi" w:hAnsiTheme="majorHAnsi" w:cs="Times New Roman"/>
        </w:rPr>
        <w:t xml:space="preserve">. </w:t>
      </w:r>
    </w:p>
    <w:sectPr w:rsidR="00A67FB6" w:rsidRPr="002A37F2" w:rsidSect="009D253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85C16"/>
    <w:multiLevelType w:val="hybridMultilevel"/>
    <w:tmpl w:val="EBDAC3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C3A11"/>
    <w:multiLevelType w:val="hybridMultilevel"/>
    <w:tmpl w:val="BCACAA8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0F7319"/>
    <w:multiLevelType w:val="hybridMultilevel"/>
    <w:tmpl w:val="C92662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D290F2B"/>
    <w:multiLevelType w:val="hybridMultilevel"/>
    <w:tmpl w:val="4378A2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7A7DED"/>
    <w:multiLevelType w:val="hybridMultilevel"/>
    <w:tmpl w:val="6DEEC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40787"/>
    <w:multiLevelType w:val="hybridMultilevel"/>
    <w:tmpl w:val="CE40E8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41"/>
    <w:rsid w:val="002A37F2"/>
    <w:rsid w:val="00545ECD"/>
    <w:rsid w:val="009220C4"/>
    <w:rsid w:val="00937C71"/>
    <w:rsid w:val="009D253C"/>
    <w:rsid w:val="00A52BD2"/>
    <w:rsid w:val="00A67FB6"/>
    <w:rsid w:val="00AD6F6E"/>
    <w:rsid w:val="00AE6DC6"/>
    <w:rsid w:val="00C801F6"/>
    <w:rsid w:val="00CD609D"/>
    <w:rsid w:val="00F26EE0"/>
    <w:rsid w:val="00FB7E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F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C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“Dog hair is something we’ve got to get used to</vt:lpstr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“Dog hair is something we’ve got to get used to</dc:title>
  <dc:creator>Shannon  Zeller</dc:creator>
  <cp:lastModifiedBy>Jancin,Devon (EID)</cp:lastModifiedBy>
  <cp:revision>2</cp:revision>
  <dcterms:created xsi:type="dcterms:W3CDTF">2014-02-12T20:10:00Z</dcterms:created>
  <dcterms:modified xsi:type="dcterms:W3CDTF">2014-02-12T20:10:00Z</dcterms:modified>
</cp:coreProperties>
</file>